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Parecer  CME n.º 008/07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Modifica o Parecer CME nº 09/06 e aprova o Regimento Escolar da Escola de Ensino Fundamental José Victor de Medeiros.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Secretaria Municipal de Educação e Pesquisa encaminhou, ao Conselho Municipal de Educação para apreciação, o texto regimental da Escola Municipal de Ensino Fundamental José Victor de Medeiros alterando a organização curricular para  séries e anos.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– O Regimento Escolar encaminhado disciplina o ensino fundamental de 8 (oito) e 9 (nove) anos.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– A análise do texto regimental foi realizada conforme Resolução CME nº 001/2005 e Resolução CME nº 004/2007 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– O Regimento Escolar atende aos critérios estabelecidos, de clareza e coerência estando de acordo com o disposto na legislação e normas vigentes.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– Face ao exposto a Comissão conclui que o Regimento Escolar está aprovado, ressalvados as possíveis incorreções de linguagem.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6 - Das três cópias originais do Regimento Escolar, homologadas, fica uma arquivada no Conselho Municipal de Educação e duas cópias serão enviadas à Secretaria Municipal de Educação e Pesquisa, sendo uma delas para  escola.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Comissão de Análise: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Adelaide da Rosa Hoffman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Elida Moura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Marisete Bergamaschi dos Santos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Nilce Guilhermina Farias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Rosangela S.S.Saul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31 de agosto de 2007.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3735" cy="77724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3735" cy="7772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